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BDF" w:rsidRPr="007B3BDF" w:rsidRDefault="007B3BDF" w:rsidP="007B3BDF">
      <w:pPr>
        <w:shd w:val="clear" w:color="auto" w:fill="FFFFFF"/>
        <w:spacing w:before="135" w:after="120" w:line="240" w:lineRule="auto"/>
        <w:textAlignment w:val="baseline"/>
        <w:outlineLvl w:val="0"/>
        <w:rPr>
          <w:rFonts w:ascii="Helvetica" w:eastAsia="Times New Roman" w:hAnsi="Helvetica" w:cs="Helvetica"/>
          <w:b/>
          <w:bCs/>
          <w:color w:val="7D110C"/>
          <w:kern w:val="36"/>
          <w:sz w:val="27"/>
          <w:szCs w:val="27"/>
        </w:rPr>
      </w:pPr>
      <w:bookmarkStart w:id="0" w:name="_GoBack"/>
      <w:r w:rsidRPr="007B3BDF">
        <w:rPr>
          <w:rFonts w:ascii="Helvetica" w:eastAsia="Times New Roman" w:hAnsi="Helvetica" w:cs="Helvetica"/>
          <w:b/>
          <w:bCs/>
          <w:color w:val="7D110C"/>
          <w:kern w:val="36"/>
          <w:sz w:val="27"/>
          <w:szCs w:val="27"/>
        </w:rPr>
        <w:t>Scholarships/Fellowships &amp; Taxes</w:t>
      </w:r>
    </w:p>
    <w:bookmarkEnd w:id="0"/>
    <w:p w:rsidR="007B3BDF" w:rsidRPr="007B3BDF" w:rsidRDefault="007B3BDF" w:rsidP="007B3BDF">
      <w:pPr>
        <w:spacing w:before="150" w:after="150" w:line="240" w:lineRule="auto"/>
        <w:rPr>
          <w:rFonts w:ascii="Times New Roman" w:eastAsia="Times New Roman" w:hAnsi="Times New Roman" w:cs="Times New Roman"/>
          <w:sz w:val="24"/>
          <w:szCs w:val="24"/>
        </w:rPr>
      </w:pPr>
      <w:r w:rsidRPr="007B3BDF">
        <w:rPr>
          <w:rFonts w:ascii="Times New Roman" w:eastAsia="Times New Roman" w:hAnsi="Times New Roman" w:cs="Times New Roman"/>
          <w:sz w:val="24"/>
          <w:szCs w:val="24"/>
        </w:rPr>
        <w:pict>
          <v:rect id="_x0000_i1025" style="width:0;height:10.5pt" o:hrstd="t" o:hrnoshade="t" o:hr="t" fillcolor="#424545" stroked="f"/>
        </w:pict>
      </w:r>
    </w:p>
    <w:p w:rsidR="007B3BDF" w:rsidRPr="007B3BDF" w:rsidRDefault="007B3BDF" w:rsidP="007B3BDF">
      <w:pPr>
        <w:shd w:val="clear" w:color="auto" w:fill="FFFFFF"/>
        <w:spacing w:after="0" w:line="240" w:lineRule="auto"/>
        <w:textAlignment w:val="baseline"/>
        <w:rPr>
          <w:rFonts w:ascii="Helvetica" w:eastAsia="Times New Roman" w:hAnsi="Helvetica" w:cs="Helvetica"/>
          <w:color w:val="424545"/>
          <w:sz w:val="18"/>
          <w:szCs w:val="18"/>
        </w:rPr>
      </w:pPr>
      <w:r w:rsidRPr="007B3BDF">
        <w:rPr>
          <w:rFonts w:ascii="Helvetica" w:eastAsia="Times New Roman" w:hAnsi="Helvetica" w:cs="Helvetica"/>
          <w:color w:val="424545"/>
          <w:sz w:val="18"/>
          <w:szCs w:val="18"/>
          <w:bdr w:val="none" w:sz="0" w:space="0" w:color="auto" w:frame="1"/>
        </w:rPr>
        <w:t>Scholarships or fellowships paid from a U.S. source (</w:t>
      </w:r>
      <w:proofErr w:type="spellStart"/>
      <w:r w:rsidRPr="007B3BDF">
        <w:rPr>
          <w:rFonts w:ascii="Helvetica" w:eastAsia="Times New Roman" w:hAnsi="Helvetica" w:cs="Helvetica"/>
          <w:color w:val="424545"/>
          <w:sz w:val="18"/>
          <w:szCs w:val="18"/>
          <w:bdr w:val="none" w:sz="0" w:space="0" w:color="auto" w:frame="1"/>
        </w:rPr>
        <w:t>eg</w:t>
      </w:r>
      <w:proofErr w:type="spellEnd"/>
      <w:r w:rsidRPr="007B3BDF">
        <w:rPr>
          <w:rFonts w:ascii="Helvetica" w:eastAsia="Times New Roman" w:hAnsi="Helvetica" w:cs="Helvetica"/>
          <w:color w:val="424545"/>
          <w:sz w:val="18"/>
          <w:szCs w:val="18"/>
          <w:bdr w:val="none" w:sz="0" w:space="0" w:color="auto" w:frame="1"/>
        </w:rPr>
        <w:t>. IU or other government agency) may be taxable to the student. When the total award received by the student is greater than the required tuition, fees and books - </w:t>
      </w:r>
      <w:hyperlink r:id="rId5" w:tooltip="Qualified Expenses" w:history="1">
        <w:r w:rsidRPr="007B3BDF">
          <w:rPr>
            <w:rFonts w:ascii="Helvetica" w:eastAsia="Times New Roman" w:hAnsi="Helvetica" w:cs="Helvetica"/>
            <w:color w:val="7D110C"/>
            <w:sz w:val="18"/>
            <w:szCs w:val="18"/>
            <w:u w:val="single"/>
            <w:bdr w:val="none" w:sz="0" w:space="0" w:color="auto" w:frame="1"/>
          </w:rPr>
          <w:t>qual</w:t>
        </w:r>
        <w:r w:rsidRPr="007B3BDF">
          <w:rPr>
            <w:rFonts w:ascii="Helvetica" w:eastAsia="Times New Roman" w:hAnsi="Helvetica" w:cs="Helvetica"/>
            <w:color w:val="7D110C"/>
            <w:sz w:val="18"/>
            <w:szCs w:val="18"/>
            <w:u w:val="single"/>
            <w:bdr w:val="none" w:sz="0" w:space="0" w:color="auto" w:frame="1"/>
          </w:rPr>
          <w:t>i</w:t>
        </w:r>
        <w:r w:rsidRPr="007B3BDF">
          <w:rPr>
            <w:rFonts w:ascii="Helvetica" w:eastAsia="Times New Roman" w:hAnsi="Helvetica" w:cs="Helvetica"/>
            <w:color w:val="7D110C"/>
            <w:sz w:val="18"/>
            <w:szCs w:val="18"/>
            <w:u w:val="single"/>
            <w:bdr w:val="none" w:sz="0" w:space="0" w:color="auto" w:frame="1"/>
          </w:rPr>
          <w:t>fied expenses</w:t>
        </w:r>
      </w:hyperlink>
      <w:r w:rsidRPr="007B3BDF">
        <w:rPr>
          <w:rFonts w:ascii="Helvetica" w:eastAsia="Times New Roman" w:hAnsi="Helvetica" w:cs="Helvetica"/>
          <w:color w:val="424545"/>
          <w:sz w:val="18"/>
          <w:szCs w:val="18"/>
          <w:bdr w:val="none" w:sz="0" w:space="0" w:color="auto" w:frame="1"/>
        </w:rPr>
        <w:t> as defined by the IRS - the balance is taxable to the student. Foreign sourced fellowships or scholarships are paid with funds from the foreign visitor’s country of residence and are not subject to U.S. income tax.</w:t>
      </w:r>
    </w:p>
    <w:p w:rsidR="007B3BDF" w:rsidRDefault="007B3BDF" w:rsidP="007B3BDF">
      <w:pPr>
        <w:shd w:val="clear" w:color="auto" w:fill="FFFFFF"/>
        <w:spacing w:after="0" w:line="240" w:lineRule="auto"/>
        <w:textAlignment w:val="baseline"/>
        <w:outlineLvl w:val="1"/>
        <w:rPr>
          <w:rFonts w:ascii="Helvetica" w:eastAsia="Times New Roman" w:hAnsi="Helvetica" w:cs="Helvetica"/>
          <w:b/>
          <w:bCs/>
          <w:color w:val="7D110C"/>
          <w:sz w:val="23"/>
          <w:szCs w:val="23"/>
          <w:bdr w:val="none" w:sz="0" w:space="0" w:color="auto" w:frame="1"/>
        </w:rPr>
      </w:pPr>
    </w:p>
    <w:p w:rsidR="007B3BDF" w:rsidRPr="007B3BDF" w:rsidRDefault="007B3BDF" w:rsidP="007B3BDF">
      <w:pPr>
        <w:shd w:val="clear" w:color="auto" w:fill="FFFFFF"/>
        <w:spacing w:after="0" w:line="240" w:lineRule="auto"/>
        <w:textAlignment w:val="baseline"/>
        <w:outlineLvl w:val="1"/>
        <w:rPr>
          <w:rFonts w:ascii="Helvetica" w:eastAsia="Times New Roman" w:hAnsi="Helvetica" w:cs="Helvetica"/>
          <w:b/>
          <w:bCs/>
          <w:color w:val="7D110C"/>
          <w:sz w:val="23"/>
          <w:szCs w:val="23"/>
        </w:rPr>
      </w:pPr>
      <w:r w:rsidRPr="007B3BDF">
        <w:rPr>
          <w:rFonts w:ascii="Helvetica" w:eastAsia="Times New Roman" w:hAnsi="Helvetica" w:cs="Helvetica"/>
          <w:b/>
          <w:bCs/>
          <w:color w:val="7D110C"/>
          <w:sz w:val="23"/>
          <w:szCs w:val="23"/>
          <w:bdr w:val="none" w:sz="0" w:space="0" w:color="auto" w:frame="1"/>
        </w:rPr>
        <w:t>Tax Withholding Calculation in Bursar Account</w:t>
      </w:r>
      <w:r w:rsidRPr="007B3BDF">
        <w:rPr>
          <w:rFonts w:ascii="Helvetica" w:eastAsia="Times New Roman" w:hAnsi="Helvetica" w:cs="Helvetica"/>
          <w:b/>
          <w:bCs/>
          <w:color w:val="7D110C"/>
          <w:sz w:val="23"/>
          <w:szCs w:val="23"/>
          <w:bdr w:val="none" w:sz="0" w:space="0" w:color="auto" w:frame="1"/>
        </w:rPr>
        <w:br/>
      </w:r>
    </w:p>
    <w:p w:rsidR="007B3BDF" w:rsidRPr="007B3BDF" w:rsidRDefault="007B3BDF" w:rsidP="007B3BDF">
      <w:pPr>
        <w:shd w:val="clear" w:color="auto" w:fill="FFFFFF"/>
        <w:spacing w:after="0" w:line="240" w:lineRule="auto"/>
        <w:textAlignment w:val="baseline"/>
        <w:rPr>
          <w:rFonts w:ascii="Helvetica" w:eastAsia="Times New Roman" w:hAnsi="Helvetica" w:cs="Helvetica"/>
          <w:color w:val="424545"/>
          <w:sz w:val="18"/>
          <w:szCs w:val="18"/>
        </w:rPr>
      </w:pPr>
      <w:r w:rsidRPr="007B3BDF">
        <w:rPr>
          <w:rFonts w:ascii="Helvetica" w:eastAsia="Times New Roman" w:hAnsi="Helvetica" w:cs="Helvetica"/>
          <w:color w:val="424545"/>
          <w:sz w:val="18"/>
          <w:szCs w:val="18"/>
          <w:bdr w:val="none" w:sz="0" w:space="0" w:color="auto" w:frame="1"/>
        </w:rPr>
        <w:t>Tax law requires IU to withhold from any individual with an F, J, M or Q visa. The tax rate applied is 14% federal and 3.23% Indiana income tax from this taxable balance. IU uses the following procedure to determine the amounts subject to withholding:</w:t>
      </w:r>
    </w:p>
    <w:p w:rsidR="007B3BDF" w:rsidRPr="007B3BDF" w:rsidRDefault="007B3BDF" w:rsidP="007B3BDF">
      <w:pPr>
        <w:numPr>
          <w:ilvl w:val="0"/>
          <w:numId w:val="1"/>
        </w:numPr>
        <w:shd w:val="clear" w:color="auto" w:fill="FFFFFF"/>
        <w:spacing w:after="0" w:line="240" w:lineRule="auto"/>
        <w:ind w:left="0"/>
        <w:textAlignment w:val="baseline"/>
        <w:rPr>
          <w:rFonts w:ascii="Helvetica" w:eastAsia="Times New Roman" w:hAnsi="Helvetica" w:cs="Helvetica"/>
          <w:color w:val="424545"/>
          <w:sz w:val="18"/>
          <w:szCs w:val="18"/>
        </w:rPr>
      </w:pPr>
      <w:r w:rsidRPr="007B3BDF">
        <w:rPr>
          <w:rFonts w:ascii="Helvetica" w:eastAsia="Times New Roman" w:hAnsi="Helvetica" w:cs="Helvetica"/>
          <w:color w:val="424545"/>
          <w:sz w:val="18"/>
          <w:szCs w:val="18"/>
          <w:bdr w:val="none" w:sz="0" w:space="0" w:color="auto" w:frame="1"/>
        </w:rPr>
        <w:t>Add up all awards based on US (including IU) funds.  Result is the total award.</w:t>
      </w:r>
    </w:p>
    <w:p w:rsidR="007B3BDF" w:rsidRPr="007B3BDF" w:rsidRDefault="007B3BDF" w:rsidP="007B3BDF">
      <w:pPr>
        <w:numPr>
          <w:ilvl w:val="0"/>
          <w:numId w:val="1"/>
        </w:numPr>
        <w:shd w:val="clear" w:color="auto" w:fill="FFFFFF"/>
        <w:spacing w:after="0" w:line="240" w:lineRule="auto"/>
        <w:ind w:left="0"/>
        <w:textAlignment w:val="baseline"/>
        <w:rPr>
          <w:rFonts w:ascii="Helvetica" w:eastAsia="Times New Roman" w:hAnsi="Helvetica" w:cs="Helvetica"/>
          <w:color w:val="424545"/>
          <w:sz w:val="18"/>
          <w:szCs w:val="18"/>
        </w:rPr>
      </w:pPr>
      <w:r w:rsidRPr="007B3BDF">
        <w:rPr>
          <w:rFonts w:ascii="Helvetica" w:eastAsia="Times New Roman" w:hAnsi="Helvetica" w:cs="Helvetica"/>
          <w:color w:val="424545"/>
          <w:sz w:val="18"/>
          <w:szCs w:val="18"/>
          <w:bdr w:val="none" w:sz="0" w:space="0" w:color="auto" w:frame="1"/>
        </w:rPr>
        <w:t>Add up tuition and mandatory fees paid along with a book allowance of $750. The result is total qualified expenses.</w:t>
      </w:r>
      <w:r w:rsidRPr="007B3BDF">
        <w:rPr>
          <w:rFonts w:ascii="Helvetica" w:eastAsia="Times New Roman" w:hAnsi="Helvetica" w:cs="Helvetica"/>
          <w:color w:val="424545"/>
          <w:sz w:val="18"/>
          <w:szCs w:val="18"/>
          <w:bdr w:val="none" w:sz="0" w:space="0" w:color="auto" w:frame="1"/>
        </w:rPr>
        <w:br/>
      </w:r>
    </w:p>
    <w:p w:rsidR="007B3BDF" w:rsidRPr="007B3BDF" w:rsidRDefault="007B3BDF" w:rsidP="007B3BDF">
      <w:pPr>
        <w:numPr>
          <w:ilvl w:val="0"/>
          <w:numId w:val="1"/>
        </w:numPr>
        <w:shd w:val="clear" w:color="auto" w:fill="FFFFFF"/>
        <w:spacing w:after="0" w:line="240" w:lineRule="auto"/>
        <w:ind w:left="0"/>
        <w:textAlignment w:val="baseline"/>
        <w:rPr>
          <w:rFonts w:ascii="Helvetica" w:eastAsia="Times New Roman" w:hAnsi="Helvetica" w:cs="Helvetica"/>
          <w:color w:val="424545"/>
          <w:sz w:val="18"/>
          <w:szCs w:val="18"/>
        </w:rPr>
      </w:pPr>
      <w:r w:rsidRPr="007B3BDF">
        <w:rPr>
          <w:rFonts w:ascii="Helvetica" w:eastAsia="Times New Roman" w:hAnsi="Helvetica" w:cs="Helvetica"/>
          <w:color w:val="424545"/>
          <w:sz w:val="18"/>
          <w:szCs w:val="18"/>
          <w:bdr w:val="none" w:sz="0" w:space="0" w:color="auto" w:frame="1"/>
        </w:rPr>
        <w:t>Subtract total qualified expense from total award.  Any positive difference is considered taxable income and subject to tax.</w:t>
      </w:r>
    </w:p>
    <w:p w:rsidR="007B3BDF" w:rsidRPr="007B3BDF" w:rsidRDefault="007B3BDF" w:rsidP="007B3BDF">
      <w:pPr>
        <w:shd w:val="clear" w:color="auto" w:fill="FFFFFF"/>
        <w:spacing w:after="0" w:line="240" w:lineRule="auto"/>
        <w:textAlignment w:val="baseline"/>
        <w:rPr>
          <w:rFonts w:ascii="Helvetica" w:eastAsia="Times New Roman" w:hAnsi="Helvetica" w:cs="Helvetica"/>
          <w:color w:val="424545"/>
          <w:sz w:val="18"/>
          <w:szCs w:val="18"/>
        </w:rPr>
      </w:pPr>
      <w:r w:rsidRPr="007B3BDF">
        <w:rPr>
          <w:rFonts w:ascii="Helvetica" w:eastAsia="Times New Roman" w:hAnsi="Helvetica" w:cs="Helvetica"/>
          <w:color w:val="424545"/>
          <w:sz w:val="18"/>
          <w:szCs w:val="18"/>
          <w:bdr w:val="none" w:sz="0" w:space="0" w:color="auto" w:frame="1"/>
        </w:rPr>
        <w:t>The tax withholding charges are posted daily to the students bursar account.</w:t>
      </w:r>
      <w:r>
        <w:rPr>
          <w:rFonts w:ascii="Helvetica" w:eastAsia="Times New Roman" w:hAnsi="Helvetica" w:cs="Helvetica"/>
          <w:color w:val="424545"/>
          <w:sz w:val="18"/>
          <w:szCs w:val="18"/>
          <w:bdr w:val="none" w:sz="0" w:space="0" w:color="auto" w:frame="1"/>
        </w:rPr>
        <w:t xml:space="preserve"> </w:t>
      </w:r>
      <w:r w:rsidRPr="007B3BDF">
        <w:rPr>
          <w:rFonts w:ascii="Helvetica" w:eastAsia="Times New Roman" w:hAnsi="Helvetica" w:cs="Helvetica"/>
          <w:color w:val="424545"/>
          <w:sz w:val="18"/>
          <w:szCs w:val="18"/>
          <w:bdr w:val="none" w:sz="0" w:space="0" w:color="auto" w:frame="1"/>
        </w:rPr>
        <w:t>Any change in scholarship/fellowship or qualified expenses paid may result in an increase or decrease of the taxes withheld.</w:t>
      </w:r>
    </w:p>
    <w:p w:rsidR="007B3BDF" w:rsidRDefault="007B3BDF" w:rsidP="007B3BDF">
      <w:pPr>
        <w:shd w:val="clear" w:color="auto" w:fill="FFFFFF"/>
        <w:spacing w:after="0" w:line="240" w:lineRule="auto"/>
        <w:textAlignment w:val="baseline"/>
        <w:outlineLvl w:val="1"/>
        <w:rPr>
          <w:rFonts w:ascii="Helvetica" w:eastAsia="Times New Roman" w:hAnsi="Helvetica" w:cs="Helvetica"/>
          <w:b/>
          <w:bCs/>
          <w:color w:val="7D110C"/>
          <w:sz w:val="23"/>
          <w:szCs w:val="23"/>
          <w:bdr w:val="none" w:sz="0" w:space="0" w:color="auto" w:frame="1"/>
        </w:rPr>
      </w:pPr>
    </w:p>
    <w:p w:rsidR="007B3BDF" w:rsidRPr="007B3BDF" w:rsidRDefault="007B3BDF" w:rsidP="007B3BDF">
      <w:pPr>
        <w:shd w:val="clear" w:color="auto" w:fill="FFFFFF"/>
        <w:spacing w:after="0" w:line="240" w:lineRule="auto"/>
        <w:textAlignment w:val="baseline"/>
        <w:outlineLvl w:val="1"/>
        <w:rPr>
          <w:rFonts w:ascii="Helvetica" w:eastAsia="Times New Roman" w:hAnsi="Helvetica" w:cs="Helvetica"/>
          <w:b/>
          <w:bCs/>
          <w:color w:val="7D110C"/>
          <w:sz w:val="23"/>
          <w:szCs w:val="23"/>
        </w:rPr>
      </w:pPr>
      <w:r w:rsidRPr="007B3BDF">
        <w:rPr>
          <w:rFonts w:ascii="Helvetica" w:eastAsia="Times New Roman" w:hAnsi="Helvetica" w:cs="Helvetica"/>
          <w:b/>
          <w:bCs/>
          <w:color w:val="7D110C"/>
          <w:sz w:val="23"/>
          <w:szCs w:val="23"/>
          <w:bdr w:val="none" w:sz="0" w:space="0" w:color="auto" w:frame="1"/>
        </w:rPr>
        <w:t>Applying for Tax Treaty Benefits</w:t>
      </w:r>
      <w:r w:rsidRPr="007B3BDF">
        <w:rPr>
          <w:rFonts w:ascii="Helvetica" w:eastAsia="Times New Roman" w:hAnsi="Helvetica" w:cs="Helvetica"/>
          <w:b/>
          <w:bCs/>
          <w:color w:val="7D110C"/>
          <w:sz w:val="23"/>
          <w:szCs w:val="23"/>
          <w:bdr w:val="none" w:sz="0" w:space="0" w:color="auto" w:frame="1"/>
        </w:rPr>
        <w:br/>
      </w:r>
    </w:p>
    <w:p w:rsidR="007B3BDF" w:rsidRPr="007B3BDF" w:rsidRDefault="007B3BDF" w:rsidP="007B3BDF">
      <w:pPr>
        <w:shd w:val="clear" w:color="auto" w:fill="FFFFFF"/>
        <w:spacing w:after="0" w:line="240" w:lineRule="auto"/>
        <w:textAlignment w:val="baseline"/>
        <w:rPr>
          <w:rFonts w:ascii="Helvetica" w:eastAsia="Times New Roman" w:hAnsi="Helvetica" w:cs="Helvetica"/>
          <w:color w:val="424545"/>
          <w:sz w:val="18"/>
          <w:szCs w:val="18"/>
        </w:rPr>
      </w:pPr>
      <w:r w:rsidRPr="007B3BDF">
        <w:rPr>
          <w:rFonts w:ascii="Helvetica" w:eastAsia="Times New Roman" w:hAnsi="Helvetica" w:cs="Helvetica"/>
          <w:color w:val="424545"/>
          <w:sz w:val="18"/>
          <w:szCs w:val="18"/>
          <w:bdr w:val="none" w:sz="0" w:space="0" w:color="auto" w:frame="1"/>
        </w:rPr>
        <w:t>Residents of certain countries may be entitled to reduced tax rates or exemption from tax under a tax treaty between their country and the U.S by applying for treaty benefits. Click the link for more information. </w:t>
      </w:r>
    </w:p>
    <w:p w:rsidR="007B3BDF" w:rsidRPr="007B3BDF" w:rsidRDefault="007B3BDF" w:rsidP="007B3BDF">
      <w:pPr>
        <w:pStyle w:val="ListParagraph"/>
        <w:numPr>
          <w:ilvl w:val="0"/>
          <w:numId w:val="3"/>
        </w:numPr>
        <w:shd w:val="clear" w:color="auto" w:fill="FFFFFF"/>
        <w:spacing w:after="0" w:line="240" w:lineRule="auto"/>
        <w:textAlignment w:val="baseline"/>
        <w:rPr>
          <w:rStyle w:val="Hyperlink"/>
          <w:rFonts w:ascii="Helvetica" w:eastAsia="Times New Roman" w:hAnsi="Helvetica" w:cs="Helvetica"/>
          <w:color w:val="800000"/>
          <w:sz w:val="18"/>
          <w:szCs w:val="18"/>
        </w:rPr>
      </w:pPr>
      <w:r w:rsidRPr="007B3BDF">
        <w:rPr>
          <w:rFonts w:ascii="Helvetica" w:eastAsia="Times New Roman" w:hAnsi="Helvetica" w:cs="Helvetica"/>
          <w:color w:val="800000"/>
          <w:sz w:val="18"/>
          <w:szCs w:val="18"/>
          <w:u w:val="single"/>
          <w:bdr w:val="none" w:sz="0" w:space="0" w:color="auto" w:frame="1"/>
        </w:rPr>
        <w:fldChar w:fldCharType="begin"/>
      </w:r>
      <w:r w:rsidRPr="007B3BDF">
        <w:rPr>
          <w:rFonts w:ascii="Helvetica" w:eastAsia="Times New Roman" w:hAnsi="Helvetica" w:cs="Helvetica"/>
          <w:color w:val="800000"/>
          <w:sz w:val="18"/>
          <w:szCs w:val="18"/>
          <w:u w:val="single"/>
          <w:bdr w:val="none" w:sz="0" w:space="0" w:color="auto" w:frame="1"/>
        </w:rPr>
        <w:instrText xml:space="preserve"> HYPERLINK "https://controller.iu.edu/services/employees/taxes/tax-treaty-benefits" \o "Tax Treaty" </w:instrText>
      </w:r>
      <w:r w:rsidRPr="007B3BDF">
        <w:rPr>
          <w:rFonts w:ascii="Helvetica" w:eastAsia="Times New Roman" w:hAnsi="Helvetica" w:cs="Helvetica"/>
          <w:color w:val="800000"/>
          <w:sz w:val="18"/>
          <w:szCs w:val="18"/>
          <w:u w:val="single"/>
          <w:bdr w:val="none" w:sz="0" w:space="0" w:color="auto" w:frame="1"/>
        </w:rPr>
      </w:r>
      <w:r w:rsidRPr="007B3BDF">
        <w:rPr>
          <w:rFonts w:ascii="Helvetica" w:eastAsia="Times New Roman" w:hAnsi="Helvetica" w:cs="Helvetica"/>
          <w:color w:val="800000"/>
          <w:sz w:val="18"/>
          <w:szCs w:val="18"/>
          <w:u w:val="single"/>
          <w:bdr w:val="none" w:sz="0" w:space="0" w:color="auto" w:frame="1"/>
        </w:rPr>
        <w:fldChar w:fldCharType="separate"/>
      </w:r>
      <w:r w:rsidRPr="007B3BDF">
        <w:rPr>
          <w:rStyle w:val="Hyperlink"/>
          <w:rFonts w:ascii="Helvetica" w:eastAsia="Times New Roman" w:hAnsi="Helvetica" w:cs="Helvetica"/>
          <w:color w:val="800000"/>
          <w:sz w:val="18"/>
          <w:szCs w:val="18"/>
          <w:bdr w:val="none" w:sz="0" w:space="0" w:color="auto" w:frame="1"/>
        </w:rPr>
        <w:t>Apply for Tax treaty ben</w:t>
      </w:r>
      <w:r w:rsidRPr="007B3BDF">
        <w:rPr>
          <w:rStyle w:val="Hyperlink"/>
          <w:rFonts w:ascii="Helvetica" w:eastAsia="Times New Roman" w:hAnsi="Helvetica" w:cs="Helvetica"/>
          <w:color w:val="800000"/>
          <w:sz w:val="18"/>
          <w:szCs w:val="18"/>
          <w:bdr w:val="none" w:sz="0" w:space="0" w:color="auto" w:frame="1"/>
        </w:rPr>
        <w:t>e</w:t>
      </w:r>
      <w:r w:rsidRPr="007B3BDF">
        <w:rPr>
          <w:rStyle w:val="Hyperlink"/>
          <w:rFonts w:ascii="Helvetica" w:eastAsia="Times New Roman" w:hAnsi="Helvetica" w:cs="Helvetica"/>
          <w:color w:val="800000"/>
          <w:sz w:val="18"/>
          <w:szCs w:val="18"/>
          <w:bdr w:val="none" w:sz="0" w:space="0" w:color="auto" w:frame="1"/>
        </w:rPr>
        <w:t>fits</w:t>
      </w:r>
    </w:p>
    <w:p w:rsidR="00A511EA" w:rsidRDefault="007B3BDF">
      <w:r w:rsidRPr="007B3BDF">
        <w:rPr>
          <w:rFonts w:ascii="Helvetica" w:eastAsia="Times New Roman" w:hAnsi="Helvetica" w:cs="Helvetica"/>
          <w:color w:val="800000"/>
          <w:sz w:val="18"/>
          <w:szCs w:val="18"/>
          <w:u w:val="single"/>
          <w:bdr w:val="none" w:sz="0" w:space="0" w:color="auto" w:frame="1"/>
        </w:rPr>
        <w:fldChar w:fldCharType="end"/>
      </w:r>
    </w:p>
    <w:sectPr w:rsidR="00A51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D5FFB"/>
    <w:multiLevelType w:val="hybridMultilevel"/>
    <w:tmpl w:val="B418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FB6463"/>
    <w:multiLevelType w:val="multilevel"/>
    <w:tmpl w:val="DC0C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7D3108"/>
    <w:multiLevelType w:val="multilevel"/>
    <w:tmpl w:val="67DE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DF"/>
    <w:rsid w:val="007B3BDF"/>
    <w:rsid w:val="00A5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005D"/>
  <w15:chartTrackingRefBased/>
  <w15:docId w15:val="{5F9F9013-1CC0-424A-B393-34A5E343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3B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3B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B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3BD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B3B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3BDF"/>
    <w:rPr>
      <w:color w:val="0000FF"/>
      <w:u w:val="single"/>
    </w:rPr>
  </w:style>
  <w:style w:type="paragraph" w:styleId="ListParagraph">
    <w:name w:val="List Paragraph"/>
    <w:basedOn w:val="Normal"/>
    <w:uiPriority w:val="34"/>
    <w:qFormat/>
    <w:rsid w:val="007B3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troller.iu.edu/services/students/1098-t/qualified-expen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Andrea Tabler</dc:creator>
  <cp:keywords/>
  <dc:description/>
  <cp:lastModifiedBy>Seifert, Andrea Tabler</cp:lastModifiedBy>
  <cp:revision>1</cp:revision>
  <dcterms:created xsi:type="dcterms:W3CDTF">2020-10-07T12:40:00Z</dcterms:created>
  <dcterms:modified xsi:type="dcterms:W3CDTF">2020-10-07T12:43:00Z</dcterms:modified>
</cp:coreProperties>
</file>